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59390" w14:textId="4697E1B5" w:rsidR="002542E8" w:rsidRPr="001A15E0" w:rsidRDefault="001E1E15" w:rsidP="001E1E15">
      <w:pPr>
        <w:jc w:val="center"/>
        <w:rPr>
          <w:rFonts w:ascii="微软雅黑" w:eastAsia="微软雅黑" w:hAnsi="微软雅黑"/>
          <w:b/>
          <w:bCs/>
          <w:sz w:val="40"/>
          <w:szCs w:val="44"/>
        </w:rPr>
      </w:pPr>
      <w:r w:rsidRPr="001A15E0">
        <w:rPr>
          <w:rFonts w:ascii="微软雅黑" w:eastAsia="微软雅黑" w:hAnsi="微软雅黑" w:hint="eastAsia"/>
          <w:b/>
          <w:bCs/>
          <w:sz w:val="40"/>
          <w:szCs w:val="44"/>
        </w:rPr>
        <w:t>关于信广龙案例库网站update</w:t>
      </w:r>
    </w:p>
    <w:p w14:paraId="5A5F47B0" w14:textId="50D19FF5" w:rsidR="001E1E15" w:rsidRPr="001A15E0" w:rsidRDefault="001E1E15">
      <w:pPr>
        <w:rPr>
          <w:rFonts w:ascii="微软雅黑" w:eastAsia="微软雅黑" w:hAnsi="微软雅黑"/>
          <w:b/>
          <w:bCs/>
          <w:noProof/>
          <w:sz w:val="22"/>
          <w:szCs w:val="24"/>
        </w:rPr>
      </w:pPr>
      <w:r w:rsidRPr="001A15E0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一：</w:t>
      </w:r>
      <w:r w:rsidR="00A36A15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优化</w:t>
      </w:r>
      <w:r w:rsidRPr="001A15E0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方向</w:t>
      </w:r>
    </w:p>
    <w:p w14:paraId="7470AC78" w14:textId="453D7D0F" w:rsidR="001E1E15" w:rsidRPr="001A15E0" w:rsidRDefault="001E1E15" w:rsidP="001E1E1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noProof/>
        </w:rPr>
      </w:pPr>
      <w:r w:rsidRPr="001A15E0">
        <w:rPr>
          <w:rFonts w:ascii="微软雅黑" w:eastAsia="微软雅黑" w:hAnsi="微软雅黑" w:hint="eastAsia"/>
          <w:noProof/>
        </w:rPr>
        <w:t>增加类别标签、一二级细分目录，便于更快速搜索使用</w:t>
      </w:r>
    </w:p>
    <w:p w14:paraId="62F37CF7" w14:textId="11CFF23B" w:rsidR="001A15E0" w:rsidRPr="001A15E0" w:rsidRDefault="001A15E0" w:rsidP="001E1E1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noProof/>
        </w:rPr>
      </w:pPr>
      <w:r w:rsidRPr="001A15E0">
        <w:rPr>
          <w:rFonts w:ascii="微软雅黑" w:eastAsia="微软雅黑" w:hAnsi="微软雅黑" w:hint="eastAsia"/>
          <w:noProof/>
        </w:rPr>
        <w:t>展示内容形成统一展示风格</w:t>
      </w:r>
    </w:p>
    <w:p w14:paraId="372C45DF" w14:textId="31E55011" w:rsidR="001E1E15" w:rsidRPr="001A15E0" w:rsidRDefault="001E1E15" w:rsidP="001E1E15">
      <w:pPr>
        <w:rPr>
          <w:rFonts w:ascii="微软雅黑" w:eastAsia="微软雅黑" w:hAnsi="微软雅黑"/>
        </w:rPr>
      </w:pPr>
      <w:r w:rsidRPr="001A15E0">
        <w:rPr>
          <w:rFonts w:ascii="微软雅黑" w:eastAsia="微软雅黑" w:hAnsi="微软雅黑" w:hint="eastAsia"/>
        </w:rPr>
        <w:t>2、形成定式更新</w:t>
      </w:r>
      <w:r w:rsidR="001A15E0" w:rsidRPr="001A15E0">
        <w:rPr>
          <w:rFonts w:ascii="微软雅黑" w:eastAsia="微软雅黑" w:hAnsi="微软雅黑" w:hint="eastAsia"/>
        </w:rPr>
        <w:t>模式，分职能部门单独账号密码更新维护</w:t>
      </w:r>
    </w:p>
    <w:p w14:paraId="1A32DC65" w14:textId="5C9E67A2" w:rsidR="001E1E15" w:rsidRDefault="001E1E15" w:rsidP="001A15E0">
      <w:pPr>
        <w:jc w:val="center"/>
        <w:rPr>
          <w:rFonts w:ascii="微软雅黑" w:eastAsia="微软雅黑" w:hAnsi="微软雅黑"/>
        </w:rPr>
      </w:pPr>
      <w:r w:rsidRPr="001A15E0">
        <w:rPr>
          <w:rFonts w:ascii="微软雅黑" w:eastAsia="微软雅黑" w:hAnsi="微软雅黑"/>
          <w:noProof/>
        </w:rPr>
        <w:drawing>
          <wp:inline distT="0" distB="0" distL="0" distR="0" wp14:anchorId="440CA383" wp14:editId="71BBE116">
            <wp:extent cx="3486150" cy="27503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2140" cy="276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A2F17" w14:textId="398FD883" w:rsidR="001A15E0" w:rsidRDefault="0016101B" w:rsidP="001A15E0">
      <w:pPr>
        <w:rPr>
          <w:rFonts w:ascii="微软雅黑" w:eastAsia="微软雅黑" w:hAnsi="微软雅黑"/>
          <w:b/>
          <w:bCs/>
          <w:noProof/>
          <w:sz w:val="22"/>
          <w:szCs w:val="24"/>
        </w:rPr>
      </w:pPr>
      <w:r>
        <w:rPr>
          <w:rFonts w:ascii="微软雅黑" w:eastAsia="微软雅黑" w:hAnsi="微软雅黑" w:hint="eastAsia"/>
          <w:b/>
          <w:bCs/>
          <w:noProof/>
          <w:sz w:val="22"/>
          <w:szCs w:val="24"/>
        </w:rPr>
        <w:t>二</w:t>
      </w:r>
      <w:r w:rsidR="001A15E0" w:rsidRPr="001A15E0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：</w:t>
      </w:r>
      <w:r w:rsidR="00A36A15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目录优化</w:t>
      </w:r>
    </w:p>
    <w:p w14:paraId="367984E7" w14:textId="7667D31E" w:rsidR="001A15E0" w:rsidRPr="001A15E0" w:rsidRDefault="001A15E0" w:rsidP="001A15E0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noProof/>
        </w:rPr>
      </w:pPr>
      <w:r w:rsidRPr="001A15E0">
        <w:rPr>
          <w:rFonts w:ascii="微软雅黑" w:eastAsia="微软雅黑" w:hAnsi="微软雅黑" w:hint="eastAsia"/>
          <w:noProof/>
        </w:rPr>
        <w:t>原有</w:t>
      </w:r>
      <w:r w:rsidR="0016101B">
        <w:rPr>
          <w:rFonts w:ascii="微软雅黑" w:eastAsia="微软雅黑" w:hAnsi="微软雅黑" w:hint="eastAsia"/>
          <w:noProof/>
        </w:rPr>
        <w:t>5</w:t>
      </w:r>
      <w:r w:rsidRPr="001A15E0">
        <w:rPr>
          <w:rFonts w:ascii="微软雅黑" w:eastAsia="微软雅黑" w:hAnsi="微软雅黑" w:hint="eastAsia"/>
          <w:noProof/>
        </w:rPr>
        <w:t>个一级目录变更为</w:t>
      </w:r>
      <w:r w:rsidR="008F0D6A">
        <w:rPr>
          <w:rFonts w:ascii="微软雅黑" w:eastAsia="微软雅黑" w:hAnsi="微软雅黑"/>
          <w:noProof/>
        </w:rPr>
        <w:t>7</w:t>
      </w:r>
      <w:r w:rsidRPr="001A15E0">
        <w:rPr>
          <w:rFonts w:ascii="微软雅黑" w:eastAsia="微软雅黑" w:hAnsi="微软雅黑" w:hint="eastAsia"/>
          <w:noProof/>
        </w:rPr>
        <w:t>个</w:t>
      </w:r>
    </w:p>
    <w:p w14:paraId="19E36C9F" w14:textId="5AA15EC3" w:rsidR="001A15E0" w:rsidRPr="001A15E0" w:rsidRDefault="001A15E0" w:rsidP="001A15E0">
      <w:pPr>
        <w:pStyle w:val="a3"/>
        <w:ind w:left="360" w:firstLineChars="0" w:firstLine="0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分别为：品牌全案、公关全案、创意设计、视频动画、技术开发</w:t>
      </w:r>
      <w:r w:rsidR="0016101B">
        <w:rPr>
          <w:rFonts w:ascii="微软雅黑" w:eastAsia="微软雅黑" w:hAnsi="微软雅黑" w:hint="eastAsia"/>
          <w:noProof/>
        </w:rPr>
        <w:t>、</w:t>
      </w:r>
      <w:r w:rsidR="00D45DD9">
        <w:rPr>
          <w:rFonts w:ascii="微软雅黑" w:eastAsia="微软雅黑" w:hAnsi="微软雅黑" w:hint="eastAsia"/>
          <w:noProof/>
        </w:rPr>
        <w:t>落地</w:t>
      </w:r>
      <w:r w:rsidR="0016101B">
        <w:rPr>
          <w:rFonts w:ascii="微软雅黑" w:eastAsia="微软雅黑" w:hAnsi="微软雅黑" w:hint="eastAsia"/>
          <w:noProof/>
        </w:rPr>
        <w:t>活动、其他</w:t>
      </w:r>
    </w:p>
    <w:p w14:paraId="43FA8702" w14:textId="3A0FCE34" w:rsidR="001A15E0" w:rsidRDefault="001A15E0" w:rsidP="001A15E0">
      <w:pPr>
        <w:jc w:val="left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63BB9473" wp14:editId="082B4B5C">
            <wp:extent cx="5274310" cy="5353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6752F" w14:textId="373D4254" w:rsidR="0016101B" w:rsidRPr="001A15E0" w:rsidRDefault="0016101B" w:rsidP="0016101B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7个一级目录下分设若干的二级目录（标签）</w:t>
      </w:r>
    </w:p>
    <w:p w14:paraId="7FBA938A" w14:textId="05C01FB6" w:rsidR="0016101B" w:rsidRPr="001A15E0" w:rsidRDefault="0016101B" w:rsidP="0016101B">
      <w:pPr>
        <w:pStyle w:val="a3"/>
        <w:ind w:left="360" w:firstLineChars="0" w:firstLine="0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参考示意：</w:t>
      </w:r>
    </w:p>
    <w:p w14:paraId="0B66617B" w14:textId="7282F433" w:rsidR="0016101B" w:rsidRDefault="0016101B" w:rsidP="001A15E0">
      <w:pPr>
        <w:jc w:val="left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5837AC5D" wp14:editId="271883BF">
            <wp:extent cx="5274310" cy="11214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2B1CE" w14:textId="60D89C6C" w:rsidR="0016101B" w:rsidRDefault="0016101B" w:rsidP="001A15E0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二级目录详细内容：</w:t>
      </w:r>
    </w:p>
    <w:p w14:paraId="24DF431D" w14:textId="59DB9EC7" w:rsidR="0016101B" w:rsidRPr="00DD0D65" w:rsidRDefault="0016101B" w:rsidP="00DD0D6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</w:rPr>
      </w:pPr>
      <w:r w:rsidRPr="00DD0D65">
        <w:rPr>
          <w:rFonts w:ascii="微软雅黑" w:eastAsia="微软雅黑" w:hAnsi="微软雅黑" w:hint="eastAsia"/>
        </w:rPr>
        <w:t>品牌全案——</w:t>
      </w:r>
      <w:r w:rsidR="00D45DD9" w:rsidRPr="00DD0D65">
        <w:rPr>
          <w:rFonts w:ascii="微软雅黑" w:eastAsia="微软雅黑" w:hAnsi="微软雅黑" w:hint="eastAsia"/>
        </w:rPr>
        <w:t>品牌活动、产品传播、</w:t>
      </w:r>
      <w:r w:rsidRPr="00DD0D65">
        <w:rPr>
          <w:rFonts w:ascii="微软雅黑" w:eastAsia="微软雅黑" w:hAnsi="微软雅黑" w:hint="eastAsia"/>
        </w:rPr>
        <w:t>体育营销</w:t>
      </w:r>
      <w:r w:rsidR="00D45DD9" w:rsidRPr="00DD0D65">
        <w:rPr>
          <w:rFonts w:ascii="微软雅黑" w:eastAsia="微软雅黑" w:hAnsi="微软雅黑" w:hint="eastAsia"/>
        </w:rPr>
        <w:t>、热点营销、公益传播、第三方新媒体平台、明星营销、内部企业文化</w:t>
      </w:r>
    </w:p>
    <w:p w14:paraId="59671DAB" w14:textId="37C71825" w:rsidR="00D45DD9" w:rsidRPr="00DD0D65" w:rsidRDefault="00D45DD9" w:rsidP="00DD0D6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</w:rPr>
      </w:pPr>
      <w:r w:rsidRPr="00DD0D65">
        <w:rPr>
          <w:rFonts w:ascii="微软雅黑" w:eastAsia="微软雅黑" w:hAnsi="微软雅黑" w:hint="eastAsia"/>
        </w:rPr>
        <w:t>公关全案——</w:t>
      </w:r>
      <w:r w:rsidR="00DD0D65" w:rsidRPr="00DD0D65">
        <w:rPr>
          <w:rFonts w:ascii="微软雅黑" w:eastAsia="微软雅黑" w:hAnsi="微软雅黑" w:hint="eastAsia"/>
        </w:rPr>
        <w:t>品牌咨询、内容产出、渠道管理、搜索优化、种草扩散</w:t>
      </w:r>
    </w:p>
    <w:p w14:paraId="6BF61D81" w14:textId="55CF4FE7" w:rsidR="00DD0D65" w:rsidRPr="00DD0D65" w:rsidRDefault="00DD0D65" w:rsidP="00DD0D6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 w:rsidRPr="00DD0D65">
        <w:rPr>
          <w:rFonts w:ascii="微软雅黑" w:eastAsia="微软雅黑" w:hAnsi="微软雅黑" w:hint="eastAsia"/>
          <w:noProof/>
        </w:rPr>
        <w:t>创意设计——</w:t>
      </w:r>
      <w:r w:rsidR="008F0D6A" w:rsidRPr="008F0D6A">
        <w:rPr>
          <w:rFonts w:ascii="微软雅黑" w:eastAsia="微软雅黑" w:hAnsi="微软雅黑" w:hint="eastAsia"/>
          <w:noProof/>
        </w:rPr>
        <w:t>合成、手绘、</w:t>
      </w:r>
      <w:r w:rsidR="008F0D6A" w:rsidRPr="008F0D6A">
        <w:rPr>
          <w:rFonts w:ascii="微软雅黑" w:eastAsia="微软雅黑" w:hAnsi="微软雅黑"/>
          <w:noProof/>
        </w:rPr>
        <w:t>3D、海报、长图、KV、线下物料、表情包、漫画、人寿、银行、CSR、集团、科技、2.5D</w:t>
      </w:r>
    </w:p>
    <w:p w14:paraId="26BB6041" w14:textId="6B04FAAB" w:rsidR="00DD0D65" w:rsidRDefault="00DD0D65" w:rsidP="00DD0D6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</w:rPr>
      </w:pPr>
      <w:r w:rsidRPr="00DD0D65">
        <w:rPr>
          <w:rFonts w:ascii="微软雅黑" w:eastAsia="微软雅黑" w:hAnsi="微软雅黑" w:hint="eastAsia"/>
          <w:noProof/>
        </w:rPr>
        <w:t>视频动画——</w:t>
      </w:r>
      <w:r w:rsidRPr="00DD0D65">
        <w:rPr>
          <w:rFonts w:ascii="微软雅黑" w:eastAsia="微软雅黑" w:hAnsi="微软雅黑"/>
          <w:noProof/>
        </w:rPr>
        <w:t>TVC、病毒视频、产品宣传、形象片、活动宣传、竖屏短视频、三维动画、二维动画、包装特效类、剪辑类</w:t>
      </w:r>
    </w:p>
    <w:p w14:paraId="39116B95" w14:textId="2F98CA7F" w:rsidR="00DD0D65" w:rsidRDefault="00DD0D65" w:rsidP="00DD0D6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技术开发——</w:t>
      </w:r>
      <w:r w:rsidRPr="00DD0D65">
        <w:rPr>
          <w:rFonts w:ascii="微软雅黑" w:eastAsia="微软雅黑" w:hAnsi="微软雅黑"/>
          <w:noProof/>
        </w:rPr>
        <w:t>测试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一镜到底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视频播放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互动视频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3D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AR/VR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照片上传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海报生成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游戏类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声音类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摇一摇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小程序/小游戏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 w:hint="eastAsia"/>
          <w:noProof/>
        </w:rPr>
        <w:t>元旦节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春节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圣诞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二十四节气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情人节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妇女节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植树节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愚人节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清明节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劳动节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儿童节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端午节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母亲节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 xml:space="preserve">  父亲节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中秋节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七夕节</w:t>
      </w:r>
      <w:r>
        <w:rPr>
          <w:rFonts w:ascii="微软雅黑" w:eastAsia="微软雅黑" w:hAnsi="微软雅黑" w:hint="eastAsia"/>
          <w:noProof/>
        </w:rPr>
        <w:t>、</w:t>
      </w:r>
      <w:r w:rsidRPr="00DD0D65">
        <w:rPr>
          <w:rFonts w:ascii="微软雅黑" w:eastAsia="微软雅黑" w:hAnsi="微软雅黑"/>
          <w:noProof/>
        </w:rPr>
        <w:t>教师节</w:t>
      </w:r>
    </w:p>
    <w:p w14:paraId="1F36AE5B" w14:textId="56D2F3B3" w:rsidR="00A36A15" w:rsidRDefault="00846E72" w:rsidP="00846E72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落地活动——</w:t>
      </w:r>
      <w:r w:rsidRPr="00846E72">
        <w:rPr>
          <w:rFonts w:ascii="微软雅黑" w:eastAsia="微软雅黑" w:hAnsi="微软雅黑"/>
          <w:noProof/>
        </w:rPr>
        <w:t>快闪美陈</w:t>
      </w:r>
      <w:r>
        <w:rPr>
          <w:rFonts w:ascii="微软雅黑" w:eastAsia="微软雅黑" w:hAnsi="微软雅黑" w:hint="eastAsia"/>
          <w:noProof/>
        </w:rPr>
        <w:t>、</w:t>
      </w:r>
      <w:r w:rsidRPr="00846E72">
        <w:rPr>
          <w:rFonts w:ascii="微软雅黑" w:eastAsia="微软雅黑" w:hAnsi="微软雅黑"/>
          <w:noProof/>
        </w:rPr>
        <w:t>演艺嘉年华</w:t>
      </w:r>
      <w:r>
        <w:rPr>
          <w:rFonts w:ascii="微软雅黑" w:eastAsia="微软雅黑" w:hAnsi="微软雅黑" w:hint="eastAsia"/>
          <w:noProof/>
        </w:rPr>
        <w:t>、</w:t>
      </w:r>
      <w:r w:rsidRPr="00846E72">
        <w:rPr>
          <w:rFonts w:ascii="微软雅黑" w:eastAsia="微软雅黑" w:hAnsi="微软雅黑"/>
          <w:noProof/>
        </w:rPr>
        <w:t>研讨会议</w:t>
      </w:r>
      <w:r>
        <w:rPr>
          <w:rFonts w:ascii="微软雅黑" w:eastAsia="微软雅黑" w:hAnsi="微软雅黑" w:hint="eastAsia"/>
          <w:noProof/>
        </w:rPr>
        <w:t>、</w:t>
      </w:r>
      <w:r w:rsidRPr="00846E72">
        <w:rPr>
          <w:rFonts w:ascii="微软雅黑" w:eastAsia="微软雅黑" w:hAnsi="微软雅黑"/>
          <w:noProof/>
        </w:rPr>
        <w:t>大会发布</w:t>
      </w:r>
      <w:r>
        <w:rPr>
          <w:rFonts w:ascii="微软雅黑" w:eastAsia="微软雅黑" w:hAnsi="微软雅黑" w:hint="eastAsia"/>
          <w:noProof/>
        </w:rPr>
        <w:t>、</w:t>
      </w:r>
      <w:r w:rsidRPr="00846E72">
        <w:rPr>
          <w:rFonts w:ascii="微软雅黑" w:eastAsia="微软雅黑" w:hAnsi="微软雅黑"/>
          <w:noProof/>
        </w:rPr>
        <w:t>典礼赛事</w:t>
      </w:r>
    </w:p>
    <w:p w14:paraId="139D2C4D" w14:textId="5744930D" w:rsidR="00846E72" w:rsidRDefault="00A36A15" w:rsidP="00846E72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其他</w:t>
      </w:r>
      <w:r w:rsidR="00846E72" w:rsidRPr="00846E72">
        <w:rPr>
          <w:rFonts w:ascii="微软雅黑" w:eastAsia="微软雅黑" w:hAnsi="微软雅黑"/>
          <w:noProof/>
        </w:rPr>
        <w:t xml:space="preserve"> </w:t>
      </w:r>
      <w:r w:rsidR="008F0D6A">
        <w:rPr>
          <w:rFonts w:ascii="微软雅黑" w:eastAsia="微软雅黑" w:hAnsi="微软雅黑" w:hint="eastAsia"/>
          <w:noProof/>
        </w:rPr>
        <w:t>（不具体二级目录，不好归类的放入此项内）</w:t>
      </w:r>
      <w:r w:rsidR="00846E72" w:rsidRPr="00846E72">
        <w:rPr>
          <w:rFonts w:ascii="微软雅黑" w:eastAsia="微软雅黑" w:hAnsi="微软雅黑"/>
          <w:noProof/>
        </w:rPr>
        <w:t xml:space="preserve"> </w:t>
      </w:r>
    </w:p>
    <w:p w14:paraId="2F61F8D3" w14:textId="1A7E5B0F" w:rsidR="00A36A15" w:rsidRPr="008F0D6A" w:rsidRDefault="00A36A15" w:rsidP="008F0D6A">
      <w:pPr>
        <w:rPr>
          <w:rFonts w:ascii="微软雅黑" w:eastAsia="微软雅黑" w:hAnsi="微软雅黑"/>
          <w:b/>
          <w:bCs/>
          <w:noProof/>
          <w:sz w:val="22"/>
          <w:szCs w:val="24"/>
        </w:rPr>
      </w:pPr>
      <w:r w:rsidRPr="008F0D6A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三：内容展示优化</w:t>
      </w:r>
    </w:p>
    <w:p w14:paraId="7C7807B1" w14:textId="050F65E2" w:rsidR="00A36A15" w:rsidRDefault="00A36A15" w:rsidP="00A36A15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 w:rsidRPr="00DD0D65">
        <w:rPr>
          <w:rFonts w:ascii="微软雅黑" w:eastAsia="微软雅黑" w:hAnsi="微软雅黑" w:hint="eastAsia"/>
        </w:rPr>
        <w:t>品牌全案</w:t>
      </w:r>
      <w:r w:rsidR="008F0D6A">
        <w:rPr>
          <w:rFonts w:ascii="微软雅黑" w:eastAsia="微软雅黑" w:hAnsi="微软雅黑" w:hint="eastAsia"/>
        </w:rPr>
        <w:t>&amp;公关全案&amp;落地活动</w:t>
      </w:r>
      <w:r w:rsidRPr="00DD0D65">
        <w:rPr>
          <w:rFonts w:ascii="微软雅黑" w:eastAsia="微软雅黑" w:hAnsi="微软雅黑" w:hint="eastAsia"/>
        </w:rPr>
        <w:t>——</w:t>
      </w:r>
      <w:r>
        <w:rPr>
          <w:rFonts w:ascii="微软雅黑" w:eastAsia="微软雅黑" w:hAnsi="微软雅黑" w:hint="eastAsia"/>
        </w:rPr>
        <w:t>仿数英形式，</w:t>
      </w:r>
      <w:r w:rsidR="008F0D6A">
        <w:rPr>
          <w:rFonts w:ascii="微软雅黑" w:eastAsia="微软雅黑" w:hAnsi="微软雅黑" w:hint="eastAsia"/>
        </w:rPr>
        <w:t>图文的形式，内容从项目背景、创意提出、创意呈现、效果收割四个大维度进行，重点体现公司实力。</w:t>
      </w:r>
    </w:p>
    <w:p w14:paraId="41667AB4" w14:textId="407856A5" w:rsidR="008F0D6A" w:rsidRDefault="008F0D6A" w:rsidP="008F0D6A">
      <w:pPr>
        <w:jc w:val="center"/>
        <w:rPr>
          <w:rFonts w:ascii="微软雅黑" w:eastAsia="微软雅黑" w:hAnsi="微软雅黑"/>
          <w:noProof/>
        </w:rPr>
      </w:pPr>
      <w:r>
        <w:rPr>
          <w:noProof/>
        </w:rPr>
        <w:drawing>
          <wp:inline distT="0" distB="0" distL="0" distR="0" wp14:anchorId="5E61586A" wp14:editId="350F9734">
            <wp:extent cx="1657350" cy="204524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8469" cy="2083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7DC2E" w14:textId="090D28D2" w:rsidR="000973BB" w:rsidRDefault="008F0D6A" w:rsidP="000973BB">
      <w:pPr>
        <w:pStyle w:val="a3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noProof/>
        </w:rPr>
      </w:pPr>
      <w:r w:rsidRPr="008F0D6A">
        <w:rPr>
          <w:rFonts w:ascii="微软雅黑" w:eastAsia="微软雅黑" w:hAnsi="微软雅黑" w:hint="eastAsia"/>
          <w:noProof/>
        </w:rPr>
        <w:lastRenderedPageBreak/>
        <w:t>创意设计</w:t>
      </w:r>
      <w:r>
        <w:rPr>
          <w:rFonts w:ascii="微软雅黑" w:eastAsia="微软雅黑" w:hAnsi="微软雅黑" w:hint="eastAsia"/>
          <w:noProof/>
        </w:rPr>
        <w:t>&amp;视频动画&amp;技术开发——以图文/视频/技术截图</w:t>
      </w:r>
      <w:r w:rsidR="000973BB">
        <w:rPr>
          <w:rFonts w:ascii="微软雅黑" w:eastAsia="微软雅黑" w:hAnsi="微软雅黑" w:hint="eastAsia"/>
          <w:noProof/>
        </w:rPr>
        <w:t>及二维码+标题+简介+点击后的内容介绍（如无，可不写）；</w:t>
      </w:r>
      <w:r w:rsidR="000973BB" w:rsidRPr="000973BB">
        <w:rPr>
          <w:rFonts w:ascii="微软雅黑" w:eastAsia="微软雅黑" w:hAnsi="微软雅黑" w:hint="eastAsia"/>
          <w:noProof/>
        </w:rPr>
        <w:t>展示标题控制在5-</w:t>
      </w:r>
      <w:r w:rsidR="000973BB" w:rsidRPr="000973BB">
        <w:rPr>
          <w:rFonts w:ascii="微软雅黑" w:eastAsia="微软雅黑" w:hAnsi="微软雅黑"/>
          <w:noProof/>
        </w:rPr>
        <w:t>20</w:t>
      </w:r>
      <w:r w:rsidR="000973BB" w:rsidRPr="000973BB">
        <w:rPr>
          <w:rFonts w:ascii="微软雅黑" w:eastAsia="微软雅黑" w:hAnsi="微软雅黑" w:hint="eastAsia"/>
          <w:noProof/>
        </w:rPr>
        <w:t>个字之间</w:t>
      </w:r>
      <w:r w:rsidR="000973BB">
        <w:rPr>
          <w:rFonts w:ascii="微软雅黑" w:eastAsia="微软雅黑" w:hAnsi="微软雅黑" w:hint="eastAsia"/>
          <w:noProof/>
        </w:rPr>
        <w:t>；</w:t>
      </w:r>
      <w:r w:rsidR="000973BB" w:rsidRPr="000973BB">
        <w:rPr>
          <w:rFonts w:ascii="微软雅黑" w:eastAsia="微软雅黑" w:hAnsi="微软雅黑" w:hint="eastAsia"/>
          <w:noProof/>
        </w:rPr>
        <w:t>内容简介</w:t>
      </w:r>
      <w:r w:rsidR="000973BB">
        <w:rPr>
          <w:rFonts w:ascii="微软雅黑" w:eastAsia="微软雅黑" w:hAnsi="微软雅黑" w:hint="eastAsia"/>
          <w:noProof/>
        </w:rPr>
        <w:t>从项目背景、项目创意、效果三个维度出发，字数在5</w:t>
      </w:r>
      <w:r w:rsidR="000973BB">
        <w:rPr>
          <w:rFonts w:ascii="微软雅黑" w:eastAsia="微软雅黑" w:hAnsi="微软雅黑"/>
          <w:noProof/>
        </w:rPr>
        <w:t>0</w:t>
      </w:r>
      <w:r w:rsidR="000973BB">
        <w:rPr>
          <w:rFonts w:ascii="微软雅黑" w:eastAsia="微软雅黑" w:hAnsi="微软雅黑" w:hint="eastAsia"/>
          <w:noProof/>
        </w:rPr>
        <w:t>-</w:t>
      </w:r>
      <w:r w:rsidR="000973BB">
        <w:rPr>
          <w:rFonts w:ascii="微软雅黑" w:eastAsia="微软雅黑" w:hAnsi="微软雅黑"/>
          <w:noProof/>
        </w:rPr>
        <w:t>300</w:t>
      </w:r>
      <w:r w:rsidR="000973BB">
        <w:rPr>
          <w:rFonts w:ascii="微软雅黑" w:eastAsia="微软雅黑" w:hAnsi="微软雅黑" w:hint="eastAsia"/>
          <w:noProof/>
        </w:rPr>
        <w:t>之间。</w:t>
      </w:r>
    </w:p>
    <w:p w14:paraId="352EB873" w14:textId="0F699F7D" w:rsidR="009731CF" w:rsidRPr="009731CF" w:rsidRDefault="009731CF" w:rsidP="009731CF">
      <w:pPr>
        <w:rPr>
          <w:rFonts w:ascii="微软雅黑" w:eastAsia="微软雅黑" w:hAnsi="微软雅黑"/>
          <w:b/>
          <w:bCs/>
          <w:noProof/>
          <w:sz w:val="22"/>
          <w:szCs w:val="24"/>
        </w:rPr>
      </w:pPr>
      <w:r w:rsidRPr="009731CF">
        <w:rPr>
          <w:rFonts w:ascii="微软雅黑" w:eastAsia="微软雅黑" w:hAnsi="微软雅黑" w:hint="eastAsia"/>
          <w:b/>
          <w:bCs/>
          <w:noProof/>
          <w:sz w:val="22"/>
          <w:szCs w:val="24"/>
        </w:rPr>
        <w:t>三：优化机制</w:t>
      </w:r>
    </w:p>
    <w:p w14:paraId="1E6AC6E4" w14:textId="7DB8F1DF" w:rsidR="009731CF" w:rsidRPr="009731CF" w:rsidRDefault="009731CF" w:rsidP="009731CF">
      <w:pPr>
        <w:pStyle w:val="a3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noProof/>
        </w:rPr>
      </w:pPr>
      <w:r w:rsidRPr="009731CF">
        <w:rPr>
          <w:rFonts w:ascii="微软雅黑" w:eastAsia="微软雅黑" w:hAnsi="微软雅黑" w:hint="eastAsia"/>
          <w:noProof/>
        </w:rPr>
        <w:t>责任到人，每个一级板块由每对部分负责人更新维护：</w:t>
      </w:r>
    </w:p>
    <w:p w14:paraId="438F4623" w14:textId="4425C39A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品牌全案——吴寿发</w:t>
      </w:r>
    </w:p>
    <w:p w14:paraId="58E3C5F9" w14:textId="42D92CCB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公关全案——吴寿发（暂时，后续是否北京负责待定）</w:t>
      </w:r>
    </w:p>
    <w:p w14:paraId="1280455C" w14:textId="27B8F41F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创意设计——杨琦晟、袁泓媛</w:t>
      </w:r>
    </w:p>
    <w:p w14:paraId="28C3F468" w14:textId="20E8EE0F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视频动画——冯昕、尹佳</w:t>
      </w:r>
    </w:p>
    <w:p w14:paraId="74596606" w14:textId="023BA505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技术开发——罗业刚</w:t>
      </w:r>
    </w:p>
    <w:p w14:paraId="45365621" w14:textId="2DC3C034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落地活动——万迎春</w:t>
      </w:r>
    </w:p>
    <w:p w14:paraId="49B162EE" w14:textId="3346062A" w:rsidR="009731CF" w:rsidRDefault="009731CF" w:rsidP="009731CF">
      <w:pPr>
        <w:ind w:left="42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其他——罗业刚</w:t>
      </w:r>
    </w:p>
    <w:p w14:paraId="20673667" w14:textId="29E4D5CD" w:rsidR="009731CF" w:rsidRPr="009731CF" w:rsidRDefault="009731CF" w:rsidP="009731CF">
      <w:pPr>
        <w:pStyle w:val="a3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noProof/>
        </w:rPr>
      </w:pPr>
      <w:r w:rsidRPr="009731CF">
        <w:rPr>
          <w:rFonts w:ascii="微软雅黑" w:eastAsia="微软雅黑" w:hAnsi="微软雅黑" w:hint="eastAsia"/>
          <w:noProof/>
        </w:rPr>
        <w:t>更新时间：每月更新一次</w:t>
      </w:r>
    </w:p>
    <w:p w14:paraId="4AEAF1D0" w14:textId="45594A18" w:rsidR="009731CF" w:rsidRDefault="009731CF" w:rsidP="009731CF">
      <w:pPr>
        <w:pStyle w:val="a3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noProof/>
        </w:rPr>
      </w:pPr>
      <w:r w:rsidRPr="009731CF">
        <w:rPr>
          <w:rFonts w:ascii="微软雅黑" w:eastAsia="微软雅黑" w:hAnsi="微软雅黑" w:hint="eastAsia"/>
          <w:noProof/>
        </w:rPr>
        <w:t>更新标准：全部已执行项目</w:t>
      </w:r>
    </w:p>
    <w:p w14:paraId="0D7C583C" w14:textId="2EA882C4" w:rsidR="009731CF" w:rsidRDefault="009731CF" w:rsidP="009731CF">
      <w:pPr>
        <w:pStyle w:val="a3"/>
        <w:numPr>
          <w:ilvl w:val="0"/>
          <w:numId w:val="5"/>
        </w:numPr>
        <w:ind w:firstLineChars="0"/>
        <w:jc w:val="lef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更新操作：技术部会给每部门负责人单独账号密码上传</w:t>
      </w:r>
    </w:p>
    <w:p w14:paraId="11AD713F" w14:textId="12B2CC28" w:rsidR="00F62107" w:rsidRDefault="00F62107" w:rsidP="00F62107">
      <w:pPr>
        <w:jc w:val="left"/>
        <w:rPr>
          <w:rFonts w:ascii="微软雅黑" w:eastAsia="微软雅黑" w:hAnsi="微软雅黑"/>
          <w:noProof/>
        </w:rPr>
      </w:pPr>
    </w:p>
    <w:p w14:paraId="704EDB31" w14:textId="1C3BDDA4" w:rsidR="00F62107" w:rsidRDefault="00F62107" w:rsidP="00F62107">
      <w:pPr>
        <w:jc w:val="left"/>
        <w:rPr>
          <w:rFonts w:ascii="微软雅黑" w:eastAsia="微软雅黑" w:hAnsi="微软雅黑"/>
          <w:noProof/>
        </w:rPr>
      </w:pPr>
    </w:p>
    <w:p w14:paraId="3FB2935A" w14:textId="7576905C" w:rsidR="00F62107" w:rsidRDefault="00F62107" w:rsidP="00F62107">
      <w:pPr>
        <w:jc w:val="righ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深圳信广龙广告</w:t>
      </w:r>
    </w:p>
    <w:p w14:paraId="608D19D9" w14:textId="5C3CED4A" w:rsidR="00F62107" w:rsidRPr="00F62107" w:rsidRDefault="00F62107" w:rsidP="00F62107">
      <w:pPr>
        <w:jc w:val="right"/>
        <w:rPr>
          <w:rFonts w:ascii="微软雅黑" w:eastAsia="微软雅黑" w:hAnsi="微软雅黑"/>
          <w:noProof/>
        </w:rPr>
      </w:pPr>
      <w:r>
        <w:rPr>
          <w:rFonts w:ascii="微软雅黑" w:eastAsia="微软雅黑" w:hAnsi="微软雅黑" w:hint="eastAsia"/>
          <w:noProof/>
        </w:rPr>
        <w:t>2</w:t>
      </w:r>
      <w:r>
        <w:rPr>
          <w:rFonts w:ascii="微软雅黑" w:eastAsia="微软雅黑" w:hAnsi="微软雅黑"/>
          <w:noProof/>
        </w:rPr>
        <w:t>0200527</w:t>
      </w:r>
    </w:p>
    <w:sectPr w:rsidR="00F62107" w:rsidRPr="00F62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B5E3CE" w14:textId="77777777" w:rsidR="00CC3513" w:rsidRDefault="00CC3513" w:rsidP="000973BB">
      <w:r>
        <w:separator/>
      </w:r>
    </w:p>
  </w:endnote>
  <w:endnote w:type="continuationSeparator" w:id="0">
    <w:p w14:paraId="467EBAD1" w14:textId="77777777" w:rsidR="00CC3513" w:rsidRDefault="00CC3513" w:rsidP="00097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00594" w14:textId="77777777" w:rsidR="00CC3513" w:rsidRDefault="00CC3513" w:rsidP="000973BB">
      <w:r>
        <w:separator/>
      </w:r>
    </w:p>
  </w:footnote>
  <w:footnote w:type="continuationSeparator" w:id="0">
    <w:p w14:paraId="1D96E373" w14:textId="77777777" w:rsidR="00CC3513" w:rsidRDefault="00CC3513" w:rsidP="000973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C5D9B"/>
    <w:multiLevelType w:val="hybridMultilevel"/>
    <w:tmpl w:val="2146C86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18B4D1A"/>
    <w:multiLevelType w:val="hybridMultilevel"/>
    <w:tmpl w:val="490A998E"/>
    <w:lvl w:ilvl="0" w:tplc="EF6ED9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236DEF"/>
    <w:multiLevelType w:val="hybridMultilevel"/>
    <w:tmpl w:val="8DA439E2"/>
    <w:lvl w:ilvl="0" w:tplc="43F454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471138"/>
    <w:multiLevelType w:val="hybridMultilevel"/>
    <w:tmpl w:val="66E4C13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FFD37D0"/>
    <w:multiLevelType w:val="hybridMultilevel"/>
    <w:tmpl w:val="532A0810"/>
    <w:lvl w:ilvl="0" w:tplc="3DFEC4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923195"/>
    <w:multiLevelType w:val="hybridMultilevel"/>
    <w:tmpl w:val="AA5AE1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09F"/>
    <w:rsid w:val="00084605"/>
    <w:rsid w:val="000973BB"/>
    <w:rsid w:val="0016101B"/>
    <w:rsid w:val="001A15E0"/>
    <w:rsid w:val="001E1E15"/>
    <w:rsid w:val="002542E8"/>
    <w:rsid w:val="003128EE"/>
    <w:rsid w:val="003443AA"/>
    <w:rsid w:val="00357E3E"/>
    <w:rsid w:val="00435CC2"/>
    <w:rsid w:val="004642E9"/>
    <w:rsid w:val="0051377B"/>
    <w:rsid w:val="005D4240"/>
    <w:rsid w:val="0076236C"/>
    <w:rsid w:val="007C779D"/>
    <w:rsid w:val="007D661F"/>
    <w:rsid w:val="008045C0"/>
    <w:rsid w:val="0083038E"/>
    <w:rsid w:val="00846E72"/>
    <w:rsid w:val="00895765"/>
    <w:rsid w:val="008F0D6A"/>
    <w:rsid w:val="008F0DED"/>
    <w:rsid w:val="009731CF"/>
    <w:rsid w:val="00994F0D"/>
    <w:rsid w:val="00A36A15"/>
    <w:rsid w:val="00A54012"/>
    <w:rsid w:val="00AA1124"/>
    <w:rsid w:val="00B03836"/>
    <w:rsid w:val="00B90059"/>
    <w:rsid w:val="00C2641A"/>
    <w:rsid w:val="00C71770"/>
    <w:rsid w:val="00C71953"/>
    <w:rsid w:val="00CC3513"/>
    <w:rsid w:val="00D45DD9"/>
    <w:rsid w:val="00DD0D65"/>
    <w:rsid w:val="00F62107"/>
    <w:rsid w:val="00F843B0"/>
    <w:rsid w:val="00F95352"/>
    <w:rsid w:val="00FA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FD2B3"/>
  <w15:chartTrackingRefBased/>
  <w15:docId w15:val="{6735F067-FEB5-4BFB-856B-9736A221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1E1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7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73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7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73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3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2020-05-26T05:55:00Z</dcterms:created>
  <dcterms:modified xsi:type="dcterms:W3CDTF">2020-05-27T06:27:00Z</dcterms:modified>
</cp:coreProperties>
</file>